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spacing w:before="240" w:after="120"/>
        <w:ind w:left="0" w:right="0" w:hanging="0"/>
        <w:jc w:val="center"/>
        <w:rPr>
          <w:rFonts w:ascii="PTSansBold;Arial;Tahoma;sans-serif" w:hAnsi="PTSansBold;Arial;Tahoma;sans-serif"/>
          <w:b w:val="false"/>
          <w:i w:val="false"/>
          <w:caps w:val="false"/>
          <w:smallCaps w:val="false"/>
          <w:color w:val="512923"/>
          <w:spacing w:val="0"/>
          <w:sz w:val="42"/>
        </w:rPr>
      </w:pPr>
      <w:r>
        <w:rPr>
          <w:rFonts w:ascii="PTSansBold;Arial;Tahoma;sans-serif" w:hAnsi="PTSansBold;Arial;Tahoma;sans-serif"/>
          <w:b w:val="false"/>
          <w:i w:val="false"/>
          <w:caps w:val="false"/>
          <w:smallCaps w:val="false"/>
          <w:color w:val="512923"/>
          <w:spacing w:val="0"/>
          <w:sz w:val="42"/>
        </w:rPr>
        <w:t>Бесплатная юридическая помощь</w:t>
      </w:r>
    </w:p>
    <w:p>
      <w:pPr>
        <w:pStyle w:val="Normal"/>
        <w:widowControl/>
        <w:ind w:left="0" w:right="0" w:hanging="0"/>
        <w:jc w:val="center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Предоставление гражданам бесплатной юридической помощи регламентируется Федеральным законом от 21 ноября 2011 года № 324-ФЗ «О бесплатной юридической помощи в Российской Федерации», Законом Алтайского края от 08.04.2013 года N 11-ЗС "О бесплатной юридической помощи в Алтайском крае". Постановлением Администрации Алтайского края от 22 мая 2012 года № 267 КАУ «МФЦ Алтайского края» включено в государственную систему бесплатной юридической помощи.</w:t>
      </w:r>
      <w:r>
        <w:rPr/>
        <w:t xml:space="preserve"> </w:t>
      </w:r>
    </w:p>
    <w:p>
      <w:pPr>
        <w:sectPr>
          <w:type w:val="nextPage"/>
          <w:pgSz w:w="11906" w:h="16838"/>
          <w:pgMar w:left="1134" w:right="1134" w:header="0" w:top="1033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Style16"/>
        <w:widowControl/>
        <w:pBdr/>
        <w:spacing w:before="0" w:after="0"/>
        <w:ind w:left="0" w:right="0" w:hanging="0"/>
        <w:rPr>
          <w:rFonts w:ascii="PTSansRegular;Arial;Tahoma;sans-serif" w:hAnsi="PTSansRegular;Arial;Tahoma;sans-serif"/>
          <w:i w:val="false"/>
          <w:caps w:val="false"/>
          <w:smallCaps w:val="false"/>
          <w:color w:val="333333"/>
          <w:spacing w:val="0"/>
        </w:rPr>
      </w:pPr>
      <w:r>
        <w:rPr>
          <w:rFonts w:ascii="inherit" w:hAnsi="inherit"/>
          <w:b w:val="false"/>
          <w:bCs w:val="false"/>
          <w:i w:val="false"/>
          <w:caps w:val="false"/>
          <w:smallCaps w:val="false"/>
          <w:color w:val="333333"/>
          <w:spacing w:val="0"/>
          <w:sz w:val="26"/>
        </w:rPr>
        <w:t>Режим работы бесплатной юридической помощи:</w:t>
      </w: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br/>
        <w:t>Ежедневно с понедельника по пятницу с 8.00 до 17.00 по адресу: г. Барнаул, Павловский тракт, 58г.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inherit" w:hAnsi="inherit"/>
          <w:b w:val="false"/>
          <w:bCs w:val="false"/>
          <w:i w:val="false"/>
          <w:caps w:val="false"/>
          <w:smallCaps w:val="false"/>
          <w:color w:val="333333"/>
          <w:spacing w:val="0"/>
          <w:sz w:val="26"/>
        </w:rPr>
        <w:t xml:space="preserve">Личный прием </w:t>
      </w: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граждан осуществляется ежедневно с понедельника по пятницу с 8.00 до 13.00 по предварительной записи и в порядке живой очереди.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inherit" w:hAnsi="inherit"/>
          <w:b w:val="false"/>
          <w:b w:val="false"/>
          <w:bCs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inherit" w:hAnsi="inherit"/>
          <w:b w:val="false"/>
          <w:bCs w:val="false"/>
          <w:i w:val="false"/>
          <w:caps w:val="false"/>
          <w:smallCaps w:val="false"/>
          <w:color w:val="333333"/>
          <w:spacing w:val="0"/>
          <w:sz w:val="26"/>
        </w:rPr>
        <w:t>Основания для оказания бесплатной юридической помощи:</w:t>
      </w:r>
    </w:p>
    <w:p>
      <w:pPr>
        <w:pStyle w:val="Style16"/>
        <w:widowControl/>
        <w:numPr>
          <w:ilvl w:val="0"/>
          <w:numId w:val="2"/>
        </w:numPr>
        <w:pBdr/>
        <w:tabs>
          <w:tab w:val="left" w:pos="0" w:leader="none"/>
        </w:tabs>
        <w:spacing w:before="0" w:after="0"/>
        <w:ind w:left="525" w:right="0" w:hanging="283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устное обращение гражданина на личном приеме;</w:t>
      </w:r>
    </w:p>
    <w:p>
      <w:pPr>
        <w:pStyle w:val="Style16"/>
        <w:widowControl/>
        <w:numPr>
          <w:ilvl w:val="0"/>
          <w:numId w:val="2"/>
        </w:numPr>
        <w:pBdr/>
        <w:tabs>
          <w:tab w:val="left" w:pos="0" w:leader="none"/>
        </w:tabs>
        <w:spacing w:before="0" w:after="0"/>
        <w:ind w:left="525" w:right="0" w:hanging="283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письменное обращение гражданина на личном приеме;</w:t>
      </w:r>
    </w:p>
    <w:p>
      <w:pPr>
        <w:pStyle w:val="Style16"/>
        <w:widowControl/>
        <w:numPr>
          <w:ilvl w:val="0"/>
          <w:numId w:val="2"/>
        </w:numPr>
        <w:pBdr/>
        <w:tabs>
          <w:tab w:val="left" w:pos="0" w:leader="none"/>
        </w:tabs>
        <w:spacing w:before="0" w:after="0"/>
        <w:ind w:left="525" w:right="0" w:hanging="283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письменное обращение гражданина по почте по адресу: 656064, Алтайский край, г. Барнаул, Павловский тракт, д. 58г;</w:t>
      </w:r>
    </w:p>
    <w:p>
      <w:pPr>
        <w:pStyle w:val="Style16"/>
        <w:widowControl/>
        <w:numPr>
          <w:ilvl w:val="0"/>
          <w:numId w:val="2"/>
        </w:numPr>
        <w:pBdr/>
        <w:tabs>
          <w:tab w:val="left" w:pos="0" w:leader="none"/>
        </w:tabs>
        <w:spacing w:before="0" w:after="0"/>
        <w:ind w:left="525" w:right="0" w:hanging="283"/>
        <w:rPr/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 xml:space="preserve">обращение в форме электронного документа по электронной почте по адресу </w:t>
      </w:r>
      <w:hyperlink r:id="rId2">
        <w:r>
          <w:rPr>
            <w:rStyle w:val="Style13"/>
            <w:rFonts w:ascii="PTSansRegular;Arial;Tahoma;sans-serif" w:hAnsi="PTSansRegular;Arial;Tahoma;sans-serif"/>
            <w:b w:val="false"/>
            <w:i w:val="false"/>
            <w:caps w:val="false"/>
            <w:smallCaps w:val="false"/>
            <w:color w:val="5F3727"/>
            <w:spacing w:val="0"/>
            <w:sz w:val="26"/>
            <w:u w:val="single"/>
          </w:rPr>
          <w:t>mfc@mfc22.ru</w:t>
        </w:r>
      </w:hyperlink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;</w:t>
      </w:r>
    </w:p>
    <w:p>
      <w:pPr>
        <w:pStyle w:val="Style16"/>
        <w:widowControl/>
        <w:numPr>
          <w:ilvl w:val="0"/>
          <w:numId w:val="2"/>
        </w:numPr>
        <w:pBdr/>
        <w:tabs>
          <w:tab w:val="left" w:pos="0" w:leader="none"/>
        </w:tabs>
        <w:spacing w:before="0" w:after="0"/>
        <w:ind w:left="525" w:right="0" w:hanging="283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обращение гражданина в филиал КАУ «МФЦ Алтайского края»;</w:t>
      </w:r>
    </w:p>
    <w:p>
      <w:pPr>
        <w:pStyle w:val="Style16"/>
        <w:widowControl/>
        <w:numPr>
          <w:ilvl w:val="0"/>
          <w:numId w:val="2"/>
        </w:numPr>
        <w:pBdr/>
        <w:tabs>
          <w:tab w:val="left" w:pos="0" w:leader="none"/>
        </w:tabs>
        <w:spacing w:before="0" w:after="0"/>
        <w:ind w:left="525" w:right="0" w:hanging="283"/>
        <w:rPr/>
      </w:pPr>
      <w:hyperlink r:id="rId3">
        <w:r>
          <w:rPr>
            <w:rStyle w:val="Style13"/>
            <w:rFonts w:ascii="PTSansRegular;Arial;Tahoma;sans-serif" w:hAnsi="PTSansRegular;Arial;Tahoma;sans-serif"/>
            <w:b w:val="false"/>
            <w:i w:val="false"/>
            <w:caps w:val="false"/>
            <w:smallCaps w:val="false"/>
            <w:color w:val="5F3727"/>
            <w:spacing w:val="0"/>
            <w:sz w:val="26"/>
            <w:u w:val="single"/>
          </w:rPr>
          <w:t>электронное обращение через официальный сайт.</w:t>
        </w:r>
      </w:hyperlink>
    </w:p>
    <w:p>
      <w:pPr>
        <w:pStyle w:val="Style16"/>
        <w:widowControl/>
        <w:pBdr/>
        <w:spacing w:before="0" w:after="0"/>
        <w:ind w:left="0" w:right="0" w:hanging="0"/>
        <w:rPr>
          <w:rFonts w:ascii="inherit" w:hAnsi="inherit"/>
          <w:b w:val="false"/>
          <w:b w:val="false"/>
          <w:bCs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inherit" w:hAnsi="inherit"/>
          <w:b w:val="false"/>
          <w:bCs w:val="false"/>
          <w:i w:val="false"/>
          <w:caps w:val="false"/>
          <w:smallCaps w:val="false"/>
          <w:color w:val="333333"/>
          <w:spacing w:val="0"/>
          <w:sz w:val="26"/>
        </w:rPr>
        <w:t>Более подробную информацию можно получить по телефонам:</w:t>
      </w:r>
    </w:p>
    <w:p>
      <w:pPr>
        <w:pStyle w:val="Style16"/>
        <w:widowControl/>
        <w:numPr>
          <w:ilvl w:val="0"/>
          <w:numId w:val="3"/>
        </w:numPr>
        <w:pBdr/>
        <w:tabs>
          <w:tab w:val="left" w:pos="0" w:leader="none"/>
        </w:tabs>
        <w:spacing w:before="0" w:after="0"/>
        <w:ind w:left="525" w:right="0" w:hanging="283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(3852) 200-550;</w:t>
      </w:r>
    </w:p>
    <w:p>
      <w:pPr>
        <w:pStyle w:val="Style16"/>
        <w:widowControl/>
        <w:numPr>
          <w:ilvl w:val="0"/>
          <w:numId w:val="3"/>
        </w:numPr>
        <w:pBdr/>
        <w:tabs>
          <w:tab w:val="left" w:pos="0" w:leader="none"/>
        </w:tabs>
        <w:spacing w:before="0" w:after="0"/>
        <w:ind w:left="525" w:right="0" w:hanging="283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(3852) 543-456.</w:t>
      </w:r>
    </w:p>
    <w:p>
      <w:pPr>
        <w:sectPr>
          <w:type w:val="continuous"/>
          <w:pgSz w:w="11906" w:h="16838"/>
          <w:pgMar w:left="1134" w:right="1134" w:header="0" w:top="1033" w:footer="0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5"/>
        <w:widowControl/>
        <w:ind w:left="0" w:right="0" w:hanging="0"/>
        <w:rPr>
          <w:rFonts w:ascii="PTSansRegular;Arial;Tahoma;sans-serif" w:hAnsi="PTSansRegular;Arial;Tahoma;sans-serif"/>
          <w:i w:val="false"/>
          <w:caps w:val="false"/>
          <w:smallCaps w:val="false"/>
          <w:color w:val="6D3C2E"/>
          <w:spacing w:val="0"/>
          <w:u w:val="single"/>
        </w:rPr>
      </w:pPr>
      <w:bookmarkStart w:id="0" w:name="ui-id-3"/>
      <w:bookmarkEnd w:id="0"/>
      <w:r>
        <w:rPr>
          <w:rFonts w:ascii="PTSansRegular;Arial;Tahoma;sans-serif" w:hAnsi="PTSansRegular;Arial;Tahoma;sans-serif"/>
          <w:i w:val="false"/>
          <w:caps w:val="false"/>
          <w:smallCaps w:val="false"/>
          <w:color w:val="6D3C2E"/>
          <w:spacing w:val="0"/>
          <w:u w:val="single"/>
        </w:rPr>
        <w:t>Категории граждан, имеющих право на получение бесплатной юридической помощи</w:t>
      </w:r>
    </w:p>
    <w:p>
      <w:pPr>
        <w:sectPr>
          <w:type w:val="continuous"/>
          <w:pgSz w:w="11906" w:h="16838"/>
          <w:pgMar w:left="1134" w:right="1134" w:header="0" w:top="1033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Style16"/>
        <w:widowControl/>
        <w:numPr>
          <w:ilvl w:val="0"/>
          <w:numId w:val="4"/>
        </w:numPr>
        <w:pBdr/>
        <w:tabs>
          <w:tab w:val="left" w:pos="0" w:leader="none"/>
        </w:tabs>
        <w:spacing w:before="0" w:after="0"/>
        <w:ind w:left="525" w:right="0" w:hanging="283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граждане, среднедушевой доход семей которых ниже величины прожиточного минимума, установленного в Алтайском крае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>
      <w:pPr>
        <w:pStyle w:val="Style16"/>
        <w:widowControl/>
        <w:numPr>
          <w:ilvl w:val="0"/>
          <w:numId w:val="4"/>
        </w:numPr>
        <w:pBdr/>
        <w:tabs>
          <w:tab w:val="left" w:pos="0" w:leader="none"/>
        </w:tabs>
        <w:spacing w:before="0" w:after="0"/>
        <w:ind w:left="525" w:right="0" w:hanging="283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инвалиды I и II группы;</w:t>
      </w:r>
    </w:p>
    <w:p>
      <w:pPr>
        <w:pStyle w:val="Style16"/>
        <w:widowControl/>
        <w:numPr>
          <w:ilvl w:val="0"/>
          <w:numId w:val="4"/>
        </w:numPr>
        <w:pBdr/>
        <w:tabs>
          <w:tab w:val="left" w:pos="0" w:leader="none"/>
        </w:tabs>
        <w:spacing w:before="0" w:after="0"/>
        <w:ind w:left="525" w:right="0" w:hanging="283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>
      <w:pPr>
        <w:pStyle w:val="Style16"/>
        <w:widowControl/>
        <w:numPr>
          <w:ilvl w:val="0"/>
          <w:numId w:val="4"/>
        </w:numPr>
        <w:pBdr/>
        <w:tabs>
          <w:tab w:val="left" w:pos="0" w:leader="none"/>
        </w:tabs>
        <w:spacing w:before="0" w:after="0"/>
        <w:ind w:left="525" w:right="0" w:hanging="283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детей:</w:t>
      </w:r>
    </w:p>
    <w:p>
      <w:pPr>
        <w:pStyle w:val="Style16"/>
        <w:widowControl/>
        <w:numPr>
          <w:ilvl w:val="1"/>
          <w:numId w:val="4"/>
        </w:numPr>
        <w:pBdr/>
        <w:tabs>
          <w:tab w:val="left" w:pos="0" w:leader="none"/>
        </w:tabs>
        <w:spacing w:before="0" w:after="0"/>
        <w:ind w:left="1050" w:right="0" w:hanging="283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>
      <w:pPr>
        <w:pStyle w:val="Style16"/>
        <w:widowControl/>
        <w:numPr>
          <w:ilvl w:val="1"/>
          <w:numId w:val="4"/>
        </w:numPr>
        <w:pBdr/>
        <w:tabs>
          <w:tab w:val="left" w:pos="0" w:leader="none"/>
        </w:tabs>
        <w:spacing w:before="0" w:after="0"/>
        <w:ind w:left="1050" w:right="0" w:hanging="283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>
      <w:pPr>
        <w:pStyle w:val="Style16"/>
        <w:widowControl/>
        <w:numPr>
          <w:ilvl w:val="1"/>
          <w:numId w:val="4"/>
        </w:numPr>
        <w:pBdr/>
        <w:tabs>
          <w:tab w:val="left" w:pos="0" w:leader="none"/>
        </w:tabs>
        <w:spacing w:before="0" w:after="0"/>
        <w:ind w:left="1050" w:right="0" w:hanging="283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граждане, имеющие трех и более несовершеннолетних детей (в том числе усыновленных), если они обращаются за оказанием бесплатной юридической помощи по вопросам, связанным с обеспечением и защитой прав и законных интересов своих несовершеннолетних детей (в том числе усыновленных);</w:t>
      </w:r>
    </w:p>
    <w:p>
      <w:pPr>
        <w:pStyle w:val="Style16"/>
        <w:widowControl/>
        <w:numPr>
          <w:ilvl w:val="1"/>
          <w:numId w:val="4"/>
        </w:numPr>
        <w:pBdr/>
        <w:tabs>
          <w:tab w:val="left" w:pos="0" w:leader="none"/>
        </w:tabs>
        <w:spacing w:before="0" w:after="0"/>
        <w:ind w:left="1050" w:right="0" w:hanging="283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лица, лишенные родительских прав или ограниченные в родительских правах, если они обращаются по вопросам восстановления в родительских правах, отмены ограничения родительских прав;</w:t>
      </w:r>
    </w:p>
    <w:p>
      <w:pPr>
        <w:pStyle w:val="Style16"/>
        <w:widowControl/>
        <w:numPr>
          <w:ilvl w:val="1"/>
          <w:numId w:val="4"/>
        </w:numPr>
        <w:pBdr/>
        <w:tabs>
          <w:tab w:val="left" w:pos="0" w:leader="none"/>
        </w:tabs>
        <w:spacing w:before="0" w:after="0"/>
        <w:ind w:left="1050" w:right="0" w:hanging="283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лица,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достигшие возраста 23 лет и не реализовавшие свое право на получение жилого помещения, если они обращаются за оказанием бесплатной юридической помощи по вопросам, связанным с предоставлением жилого помещения;</w:t>
      </w:r>
    </w:p>
    <w:p>
      <w:pPr>
        <w:pStyle w:val="Style16"/>
        <w:widowControl/>
        <w:numPr>
          <w:ilvl w:val="0"/>
          <w:numId w:val="4"/>
        </w:numPr>
        <w:pBdr/>
        <w:tabs>
          <w:tab w:val="left" w:pos="0" w:leader="none"/>
        </w:tabs>
        <w:spacing w:before="0" w:after="0"/>
        <w:ind w:left="525" w:right="0" w:hanging="283"/>
        <w:jc w:val="right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>
      <w:pPr>
        <w:pStyle w:val="Style16"/>
        <w:widowControl/>
        <w:numPr>
          <w:ilvl w:val="0"/>
          <w:numId w:val="4"/>
        </w:numPr>
        <w:pBdr/>
        <w:tabs>
          <w:tab w:val="left" w:pos="0" w:leader="none"/>
        </w:tabs>
        <w:spacing w:before="0" w:after="0"/>
        <w:ind w:left="525" w:right="0" w:hanging="283"/>
        <w:jc w:val="both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>
      <w:pPr>
        <w:pStyle w:val="Style16"/>
        <w:widowControl/>
        <w:numPr>
          <w:ilvl w:val="0"/>
          <w:numId w:val="4"/>
        </w:numPr>
        <w:pBdr/>
        <w:tabs>
          <w:tab w:val="left" w:pos="0" w:leader="none"/>
        </w:tabs>
        <w:spacing w:before="0" w:after="0"/>
        <w:ind w:left="525" w:right="0" w:hanging="283"/>
        <w:jc w:val="both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граждане, имеющие право на бесплатную юридическую помощь в соответствии с Законом Российской Федерации от 2 июля 1992 года N 3185-1 "О психиатрической помощи и гарантиях прав граждан при ее оказании";</w:t>
      </w:r>
    </w:p>
    <w:p>
      <w:pPr>
        <w:pStyle w:val="Style16"/>
        <w:widowControl/>
        <w:numPr>
          <w:ilvl w:val="0"/>
          <w:numId w:val="4"/>
        </w:numPr>
        <w:pBdr/>
        <w:tabs>
          <w:tab w:val="left" w:pos="0" w:leader="none"/>
        </w:tabs>
        <w:spacing w:before="0" w:after="0"/>
        <w:ind w:left="525" w:right="0" w:hanging="283"/>
        <w:jc w:val="both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>
      <w:pPr>
        <w:pStyle w:val="Style16"/>
        <w:widowControl/>
        <w:numPr>
          <w:ilvl w:val="0"/>
          <w:numId w:val="4"/>
        </w:numPr>
        <w:pBdr/>
        <w:tabs>
          <w:tab w:val="left" w:pos="0" w:leader="none"/>
        </w:tabs>
        <w:spacing w:before="0" w:after="0"/>
        <w:ind w:left="525" w:right="0" w:hanging="283"/>
        <w:jc w:val="both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граждане, пострадавшие в результате чрезвычайной ситуации:</w:t>
      </w:r>
    </w:p>
    <w:p>
      <w:pPr>
        <w:pStyle w:val="Style16"/>
        <w:widowControl/>
        <w:numPr>
          <w:ilvl w:val="1"/>
          <w:numId w:val="4"/>
        </w:numPr>
        <w:pBdr/>
        <w:tabs>
          <w:tab w:val="left" w:pos="0" w:leader="none"/>
        </w:tabs>
        <w:spacing w:before="0" w:after="0"/>
        <w:ind w:left="1050" w:right="0" w:hanging="283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>
      <w:pPr>
        <w:pStyle w:val="Style16"/>
        <w:widowControl/>
        <w:numPr>
          <w:ilvl w:val="1"/>
          <w:numId w:val="4"/>
        </w:numPr>
        <w:pBdr/>
        <w:tabs>
          <w:tab w:val="left" w:pos="0" w:leader="none"/>
        </w:tabs>
        <w:spacing w:before="0" w:after="0"/>
        <w:ind w:left="1050" w:right="0" w:hanging="283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дети погибшего (умершего) в результате чрезвычайной ситуации;</w:t>
      </w:r>
    </w:p>
    <w:p>
      <w:pPr>
        <w:pStyle w:val="Style16"/>
        <w:widowControl/>
        <w:numPr>
          <w:ilvl w:val="1"/>
          <w:numId w:val="4"/>
        </w:numPr>
        <w:pBdr/>
        <w:tabs>
          <w:tab w:val="left" w:pos="0" w:leader="none"/>
        </w:tabs>
        <w:spacing w:before="0" w:after="0"/>
        <w:ind w:left="1050" w:right="0" w:hanging="283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родители погибшего (умершего) в результате чрезвычайной ситуации;</w:t>
      </w:r>
    </w:p>
    <w:p>
      <w:pPr>
        <w:pStyle w:val="Style16"/>
        <w:widowControl/>
        <w:numPr>
          <w:ilvl w:val="1"/>
          <w:numId w:val="4"/>
        </w:numPr>
        <w:pBdr/>
        <w:tabs>
          <w:tab w:val="left" w:pos="0" w:leader="none"/>
        </w:tabs>
        <w:spacing w:before="0" w:after="0"/>
        <w:ind w:left="1050" w:right="0" w:hanging="283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>
      <w:pPr>
        <w:pStyle w:val="Style16"/>
        <w:widowControl/>
        <w:numPr>
          <w:ilvl w:val="1"/>
          <w:numId w:val="4"/>
        </w:numPr>
        <w:pBdr/>
        <w:tabs>
          <w:tab w:val="left" w:pos="0" w:leader="none"/>
        </w:tabs>
        <w:spacing w:before="0" w:after="0"/>
        <w:ind w:left="1050" w:right="0" w:hanging="283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граждане, здоровью которых причинен вред в результате чрезвычайной ситуации;</w:t>
      </w:r>
    </w:p>
    <w:p>
      <w:pPr>
        <w:pStyle w:val="Style16"/>
        <w:widowControl/>
        <w:numPr>
          <w:ilvl w:val="1"/>
          <w:numId w:val="4"/>
        </w:numPr>
        <w:pBdr/>
        <w:tabs>
          <w:tab w:val="left" w:pos="0" w:leader="none"/>
        </w:tabs>
        <w:spacing w:before="0" w:after="0"/>
        <w:ind w:left="1050" w:right="0" w:hanging="283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>
      <w:pPr>
        <w:pStyle w:val="Style16"/>
        <w:widowControl/>
        <w:numPr>
          <w:ilvl w:val="1"/>
          <w:numId w:val="4"/>
        </w:numPr>
        <w:pBdr/>
        <w:tabs>
          <w:tab w:val="left" w:pos="0" w:leader="none"/>
        </w:tabs>
        <w:spacing w:before="0" w:after="0"/>
        <w:ind w:left="1050" w:right="0" w:hanging="283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представители коренных малочисленных народов Севера, Сибири и Дальнего Востока Российской Федерации - кумандинцев, если они обращаются за оказанием бесплатной юридической помощи по вопросам, связанным с обеспечением и защитой прав и законных интересов малочисленных народов;</w:t>
      </w:r>
    </w:p>
    <w:p>
      <w:pPr>
        <w:pStyle w:val="Style16"/>
        <w:widowControl/>
        <w:numPr>
          <w:ilvl w:val="1"/>
          <w:numId w:val="4"/>
        </w:numPr>
        <w:pBdr/>
        <w:tabs>
          <w:tab w:val="left" w:pos="0" w:leader="none"/>
        </w:tabs>
        <w:spacing w:before="0" w:after="0"/>
        <w:ind w:left="1050" w:right="0" w:hanging="283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супруг (супруга), состоявший (состоявшая) с сотрудником органов внутренних дел Российской Федерации, погибшим при исполнении служебных обязанностей, в зарегистрированном браке на день его гибели;</w:t>
      </w:r>
    </w:p>
    <w:p>
      <w:pPr>
        <w:pStyle w:val="Style16"/>
        <w:widowControl/>
        <w:numPr>
          <w:ilvl w:val="1"/>
          <w:numId w:val="4"/>
        </w:numPr>
        <w:pBdr/>
        <w:tabs>
          <w:tab w:val="left" w:pos="0" w:leader="none"/>
        </w:tabs>
        <w:spacing w:before="0" w:after="0"/>
        <w:ind w:left="1050" w:right="0" w:hanging="283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дети сотрудника органов внутренних дел Российской Федерации, погибшего при исполнении служебных обязанностей: несовершеннолетние; старше 18 лет, ставшие инвалидами до достижения ими возраста 18 лет; в возрасте до 23 лет, обучающиеся в образовательных организациях по очной форме обучения;</w:t>
      </w:r>
    </w:p>
    <w:p>
      <w:pPr>
        <w:pStyle w:val="Style16"/>
        <w:widowControl/>
        <w:numPr>
          <w:ilvl w:val="1"/>
          <w:numId w:val="4"/>
        </w:numPr>
        <w:pBdr/>
        <w:tabs>
          <w:tab w:val="left" w:pos="0" w:leader="none"/>
        </w:tabs>
        <w:spacing w:before="0" w:after="0"/>
        <w:ind w:left="1050" w:right="0" w:hanging="283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родители сотрудника органов внутренних дел Российской Федерации, погибшего при исполнении служебных обязанностей;</w:t>
      </w:r>
    </w:p>
    <w:p>
      <w:pPr>
        <w:pStyle w:val="Style16"/>
        <w:widowControl/>
        <w:numPr>
          <w:ilvl w:val="1"/>
          <w:numId w:val="4"/>
        </w:numPr>
        <w:pBdr/>
        <w:tabs>
          <w:tab w:val="left" w:pos="0" w:leader="none"/>
        </w:tabs>
        <w:spacing w:before="0" w:after="0"/>
        <w:ind w:left="1050" w:right="0" w:hanging="283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несовершеннолетние родители;</w:t>
      </w:r>
    </w:p>
    <w:p>
      <w:pPr>
        <w:pStyle w:val="Style16"/>
        <w:widowControl/>
        <w:numPr>
          <w:ilvl w:val="1"/>
          <w:numId w:val="4"/>
        </w:numPr>
        <w:pBdr/>
        <w:tabs>
          <w:tab w:val="left" w:pos="0" w:leader="none"/>
        </w:tabs>
        <w:spacing w:before="0" w:after="0"/>
        <w:ind w:left="1050" w:right="0" w:hanging="283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Алтайского края.</w:t>
      </w:r>
    </w:p>
    <w:p>
      <w:pPr>
        <w:sectPr>
          <w:type w:val="continuous"/>
          <w:pgSz w:w="11906" w:h="16838"/>
          <w:pgMar w:left="1134" w:right="1134" w:header="0" w:top="1033" w:footer="0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5"/>
        <w:widowControl/>
        <w:ind w:left="0" w:right="0" w:hanging="0"/>
        <w:rPr>
          <w:rFonts w:ascii="PTSansRegular;Arial;Tahoma;sans-serif" w:hAnsi="PTSansRegular;Arial;Tahoma;sans-serif"/>
          <w:i w:val="false"/>
          <w:caps w:val="false"/>
          <w:smallCaps w:val="false"/>
          <w:color w:val="6D3C2E"/>
          <w:spacing w:val="0"/>
          <w:u w:val="single"/>
        </w:rPr>
      </w:pPr>
      <w:bookmarkStart w:id="1" w:name="ui-id-5"/>
      <w:bookmarkEnd w:id="1"/>
      <w:r>
        <w:rPr>
          <w:rFonts w:ascii="PTSansRegular;Arial;Tahoma;sans-serif" w:hAnsi="PTSansRegular;Arial;Tahoma;sans-serif"/>
          <w:i w:val="false"/>
          <w:caps w:val="false"/>
          <w:smallCaps w:val="false"/>
          <w:color w:val="6D3C2E"/>
          <w:spacing w:val="0"/>
          <w:u w:val="single"/>
        </w:rPr>
        <w:t>Круг вопросов, по которым предоставляется бесплатная юридическая помощь</w:t>
      </w:r>
    </w:p>
    <w:p>
      <w:pPr>
        <w:sectPr>
          <w:type w:val="continuous"/>
          <w:pgSz w:w="11906" w:h="16838"/>
          <w:pgMar w:left="1134" w:right="1134" w:header="0" w:top="1033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Style16"/>
        <w:widowControl/>
        <w:numPr>
          <w:ilvl w:val="0"/>
          <w:numId w:val="5"/>
        </w:numPr>
        <w:pBdr/>
        <w:tabs>
          <w:tab w:val="left" w:pos="0" w:leader="none"/>
        </w:tabs>
        <w:spacing w:before="0" w:after="0"/>
        <w:ind w:left="525" w:right="0" w:hanging="283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>
      <w:pPr>
        <w:pStyle w:val="Style16"/>
        <w:widowControl/>
        <w:numPr>
          <w:ilvl w:val="0"/>
          <w:numId w:val="5"/>
        </w:numPr>
        <w:pBdr/>
        <w:tabs>
          <w:tab w:val="left" w:pos="0" w:leader="none"/>
        </w:tabs>
        <w:spacing w:before="0" w:after="0"/>
        <w:ind w:left="525" w:right="0" w:hanging="283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>
      <w:pPr>
        <w:pStyle w:val="Style16"/>
        <w:widowControl/>
        <w:numPr>
          <w:ilvl w:val="0"/>
          <w:numId w:val="5"/>
        </w:numPr>
        <w:pBdr/>
        <w:tabs>
          <w:tab w:val="left" w:pos="0" w:leader="none"/>
        </w:tabs>
        <w:spacing w:before="0" w:after="0"/>
        <w:ind w:left="525" w:right="0" w:hanging="283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>
      <w:pPr>
        <w:pStyle w:val="Style16"/>
        <w:widowControl/>
        <w:numPr>
          <w:ilvl w:val="0"/>
          <w:numId w:val="5"/>
        </w:numPr>
        <w:pBdr/>
        <w:tabs>
          <w:tab w:val="left" w:pos="0" w:leader="none"/>
        </w:tabs>
        <w:spacing w:before="0" w:after="0"/>
        <w:ind w:left="525" w:right="0" w:hanging="283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защита прав потребителей (в части предоставления коммунальных услуг);</w:t>
      </w:r>
    </w:p>
    <w:p>
      <w:pPr>
        <w:pStyle w:val="Style16"/>
        <w:widowControl/>
        <w:numPr>
          <w:ilvl w:val="0"/>
          <w:numId w:val="5"/>
        </w:numPr>
        <w:pBdr/>
        <w:tabs>
          <w:tab w:val="left" w:pos="0" w:leader="none"/>
        </w:tabs>
        <w:spacing w:before="0" w:after="0"/>
        <w:ind w:left="525" w:right="0" w:hanging="283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>
      <w:pPr>
        <w:pStyle w:val="Style16"/>
        <w:widowControl/>
        <w:numPr>
          <w:ilvl w:val="0"/>
          <w:numId w:val="5"/>
        </w:numPr>
        <w:pBdr/>
        <w:tabs>
          <w:tab w:val="left" w:pos="0" w:leader="none"/>
        </w:tabs>
        <w:spacing w:before="0" w:after="0"/>
        <w:ind w:left="525" w:right="0" w:hanging="283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признание гражданина безработным и установление пособия по безработице;</w:t>
      </w:r>
    </w:p>
    <w:p>
      <w:pPr>
        <w:pStyle w:val="Style16"/>
        <w:widowControl/>
        <w:numPr>
          <w:ilvl w:val="0"/>
          <w:numId w:val="5"/>
        </w:numPr>
        <w:pBdr/>
        <w:tabs>
          <w:tab w:val="left" w:pos="0" w:leader="none"/>
        </w:tabs>
        <w:spacing w:before="0" w:after="0"/>
        <w:ind w:left="525" w:right="0" w:hanging="283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>
      <w:pPr>
        <w:pStyle w:val="Style16"/>
        <w:widowControl/>
        <w:numPr>
          <w:ilvl w:val="0"/>
          <w:numId w:val="5"/>
        </w:numPr>
        <w:pBdr/>
        <w:tabs>
          <w:tab w:val="left" w:pos="0" w:leader="none"/>
        </w:tabs>
        <w:spacing w:before="0" w:after="0"/>
        <w:ind w:left="525" w:right="0" w:hanging="283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>
      <w:pPr>
        <w:pStyle w:val="Style16"/>
        <w:widowControl/>
        <w:numPr>
          <w:ilvl w:val="0"/>
          <w:numId w:val="5"/>
        </w:numPr>
        <w:pBdr/>
        <w:tabs>
          <w:tab w:val="left" w:pos="0" w:leader="none"/>
        </w:tabs>
        <w:spacing w:before="0" w:after="0"/>
        <w:ind w:left="525" w:right="0" w:hanging="283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>
      <w:pPr>
        <w:pStyle w:val="Style16"/>
        <w:widowControl/>
        <w:numPr>
          <w:ilvl w:val="0"/>
          <w:numId w:val="5"/>
        </w:numPr>
        <w:pBdr/>
        <w:tabs>
          <w:tab w:val="left" w:pos="0" w:leader="none"/>
        </w:tabs>
        <w:spacing w:before="0" w:after="0"/>
        <w:ind w:left="525" w:right="0" w:hanging="283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установление и оспаривание отцовства (материнства), взыскание алиментов;</w:t>
      </w:r>
    </w:p>
    <w:p>
      <w:pPr>
        <w:pStyle w:val="Style16"/>
        <w:widowControl/>
        <w:numPr>
          <w:ilvl w:val="0"/>
          <w:numId w:val="5"/>
        </w:numPr>
        <w:pBdr/>
        <w:tabs>
          <w:tab w:val="left" w:pos="0" w:leader="none"/>
        </w:tabs>
        <w:spacing w:before="0" w:after="0"/>
        <w:ind w:left="525" w:right="0" w:hanging="283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>
      <w:pPr>
        <w:pStyle w:val="Style16"/>
        <w:widowControl/>
        <w:numPr>
          <w:ilvl w:val="0"/>
          <w:numId w:val="5"/>
        </w:numPr>
        <w:pBdr/>
        <w:tabs>
          <w:tab w:val="left" w:pos="0" w:leader="none"/>
        </w:tabs>
        <w:spacing w:before="0" w:after="0"/>
        <w:ind w:left="525" w:right="0" w:hanging="283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>
      <w:pPr>
        <w:pStyle w:val="Style16"/>
        <w:widowControl/>
        <w:numPr>
          <w:ilvl w:val="0"/>
          <w:numId w:val="5"/>
        </w:numPr>
        <w:pBdr/>
        <w:tabs>
          <w:tab w:val="left" w:pos="0" w:leader="none"/>
        </w:tabs>
        <w:spacing w:before="0" w:after="0"/>
        <w:ind w:left="525" w:right="0" w:hanging="283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реабилитация граждан, пострадавших от политических репрессий;</w:t>
      </w:r>
    </w:p>
    <w:p>
      <w:pPr>
        <w:pStyle w:val="Style16"/>
        <w:widowControl/>
        <w:numPr>
          <w:ilvl w:val="0"/>
          <w:numId w:val="5"/>
        </w:numPr>
        <w:pBdr/>
        <w:tabs>
          <w:tab w:val="left" w:pos="0" w:leader="none"/>
        </w:tabs>
        <w:spacing w:before="0" w:after="0"/>
        <w:ind w:left="525" w:right="0" w:hanging="283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ограничение дееспособности;</w:t>
      </w:r>
    </w:p>
    <w:p>
      <w:pPr>
        <w:pStyle w:val="Style16"/>
        <w:widowControl/>
        <w:numPr>
          <w:ilvl w:val="0"/>
          <w:numId w:val="5"/>
        </w:numPr>
        <w:pBdr/>
        <w:tabs>
          <w:tab w:val="left" w:pos="0" w:leader="none"/>
        </w:tabs>
        <w:spacing w:before="0" w:after="0"/>
        <w:ind w:left="525" w:right="0" w:hanging="283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обжалование нарушений прав и свобод граждан при оказании психиатрической помощи;</w:t>
      </w:r>
    </w:p>
    <w:p>
      <w:pPr>
        <w:pStyle w:val="Style16"/>
        <w:widowControl/>
        <w:numPr>
          <w:ilvl w:val="0"/>
          <w:numId w:val="5"/>
        </w:numPr>
        <w:pBdr/>
        <w:tabs>
          <w:tab w:val="left" w:pos="0" w:leader="none"/>
        </w:tabs>
        <w:spacing w:before="0" w:after="0"/>
        <w:ind w:left="525" w:right="0" w:hanging="283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медико-социальная экспертиза и реабилитация инвалидов;</w:t>
      </w:r>
    </w:p>
    <w:p>
      <w:pPr>
        <w:pStyle w:val="Style16"/>
        <w:widowControl/>
        <w:numPr>
          <w:ilvl w:val="0"/>
          <w:numId w:val="5"/>
        </w:numPr>
        <w:pBdr/>
        <w:tabs>
          <w:tab w:val="left" w:pos="0" w:leader="none"/>
        </w:tabs>
        <w:spacing w:before="0" w:after="0"/>
        <w:ind w:left="525" w:right="0" w:hanging="283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обжалование во внесудебном порядке актов органов государственной власти, органов местного самоуправления и должностных лиц.</w:t>
      </w:r>
    </w:p>
    <w:p>
      <w:pPr>
        <w:pStyle w:val="Style16"/>
        <w:widowControl/>
        <w:numPr>
          <w:ilvl w:val="0"/>
          <w:numId w:val="5"/>
        </w:numPr>
        <w:pBdr/>
        <w:tabs>
          <w:tab w:val="left" w:pos="0" w:leader="none"/>
        </w:tabs>
        <w:spacing w:before="0" w:after="0"/>
        <w:ind w:left="525" w:right="0" w:hanging="283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>
      <w:pPr>
        <w:pStyle w:val="Style16"/>
        <w:widowControl/>
        <w:numPr>
          <w:ilvl w:val="0"/>
          <w:numId w:val="5"/>
        </w:numPr>
        <w:pBdr/>
        <w:tabs>
          <w:tab w:val="left" w:pos="0" w:leader="none"/>
        </w:tabs>
        <w:spacing w:before="0" w:after="0"/>
        <w:ind w:left="525" w:right="0" w:hanging="283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защита прав и законных интересов представителей коренных малочисленных народов Севера, Сибири и Дальнего Востока Российской Федерации – кумандинцев;</w:t>
      </w:r>
    </w:p>
    <w:p>
      <w:pPr>
        <w:pStyle w:val="Style16"/>
        <w:widowControl/>
        <w:numPr>
          <w:ilvl w:val="0"/>
          <w:numId w:val="5"/>
        </w:numPr>
        <w:pBdr/>
        <w:tabs>
          <w:tab w:val="left" w:pos="0" w:leader="none"/>
        </w:tabs>
        <w:spacing w:before="0" w:after="0"/>
        <w:ind w:left="525" w:right="0" w:hanging="283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о восстановлении в родительских правах, об отмене ограничения родительских прав;</w:t>
      </w:r>
    </w:p>
    <w:p>
      <w:pPr>
        <w:pStyle w:val="Style16"/>
        <w:widowControl/>
        <w:numPr>
          <w:ilvl w:val="0"/>
          <w:numId w:val="5"/>
        </w:numPr>
        <w:pBdr/>
        <w:tabs>
          <w:tab w:val="left" w:pos="0" w:leader="none"/>
        </w:tabs>
        <w:spacing w:before="0" w:after="0"/>
        <w:ind w:left="525" w:right="0" w:hanging="283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о предоставлении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достигшим возраста 23 лет и не реализовавшим свое право на получение жилого помещения.</w:t>
      </w:r>
    </w:p>
    <w:p>
      <w:pPr>
        <w:sectPr>
          <w:type w:val="continuous"/>
          <w:pgSz w:w="11906" w:h="16838"/>
          <w:pgMar w:left="1134" w:right="1134" w:header="0" w:top="1033" w:footer="0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widowControl/>
        <w:ind w:left="0" w:right="0" w:hanging="0"/>
        <w:rPr/>
      </w:pPr>
      <w:r>
        <w:rPr/>
      </w:r>
    </w:p>
    <w:sectPr>
      <w:type w:val="continuous"/>
      <w:pgSz w:w="11906" w:h="16838"/>
      <w:pgMar w:left="1134" w:right="1134" w:header="0" w:top="1033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PTSansBold">
    <w:altName w:val="Arial"/>
    <w:charset w:val="cc"/>
    <w:family w:val="auto"/>
    <w:pitch w:val="default"/>
  </w:font>
  <w:font w:name="PTSansRegular">
    <w:altName w:val="Arial"/>
    <w:charset w:val="cc"/>
    <w:family w:val="auto"/>
    <w:pitch w:val="default"/>
  </w:font>
  <w:font w:name="inherit">
    <w:charset w:val="cc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525"/>
        </w:tabs>
        <w:ind w:left="525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525"/>
        </w:tabs>
        <w:ind w:left="525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525"/>
        </w:tabs>
        <w:ind w:left="525" w:hanging="283"/>
      </w:pPr>
      <w:rPr/>
    </w:lvl>
    <w:lvl w:ilvl="1">
      <w:start w:val="1"/>
      <w:numFmt w:val="decimal"/>
      <w:lvlText w:val="%2."/>
      <w:lvlJc w:val="left"/>
      <w:pPr>
        <w:tabs>
          <w:tab w:val="num" w:pos="1050"/>
        </w:tabs>
        <w:ind w:left="1050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525"/>
        </w:tabs>
        <w:ind w:left="525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83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paragraph" w:styleId="5">
    <w:name w:val="Heading 5"/>
    <w:basedOn w:val="Style15"/>
    <w:next w:val="Style16"/>
    <w:qFormat/>
    <w:pPr>
      <w:numPr>
        <w:ilvl w:val="0"/>
        <w:numId w:val="0"/>
      </w:numPr>
      <w:spacing w:before="120" w:after="60"/>
      <w:outlineLvl w:val="4"/>
    </w:pPr>
    <w:rPr>
      <w:rFonts w:ascii="Liberation Serif" w:hAnsi="Liberation Serif" w:eastAsia="SimSun" w:cs="Mangal"/>
      <w:b/>
      <w:bCs/>
      <w:sz w:val="20"/>
      <w:szCs w:val="20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fc@mfc22.ru" TargetMode="External"/><Relationship Id="rId3" Type="http://schemas.openxmlformats.org/officeDocument/2006/relationships/hyperlink" Target="http://mfc22.ru/freeconsult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LibreOffice/6.0.5.2$Windows_x86 LibreOffice_project/54c8cbb85f300ac59db32fe8a675ff7683cd5a16</Application>
  <Pages>5</Pages>
  <Words>1357</Words>
  <Characters>9413</Characters>
  <CharactersWithSpaces>10654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2019-02-26T09:45:15Z</dcterms:created>
  <dc:creator/>
  <dc:description/>
  <dc:language>ru-RU</dc:language>
  <cp:lastModifiedBy/>
  <dcterms:modified xsi:type="dcterms:W3CDTF">2019-02-26T09:50:13Z</dcterms:modified>
  <cp:revision>1</cp:revision>
  <dc:subject/>
  <dc:title/>
</cp:coreProperties>
</file>