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7" w:rsidRDefault="00D873C7" w:rsidP="005B1A80">
      <w:pPr>
        <w:jc w:val="center"/>
        <w:rPr>
          <w:b/>
          <w:sz w:val="28"/>
          <w:szCs w:val="28"/>
        </w:rPr>
      </w:pPr>
    </w:p>
    <w:p w:rsidR="00627452" w:rsidRDefault="00627452" w:rsidP="005B1A80">
      <w:pPr>
        <w:jc w:val="center"/>
        <w:rPr>
          <w:b/>
          <w:sz w:val="28"/>
          <w:szCs w:val="28"/>
        </w:rPr>
      </w:pPr>
      <w:r w:rsidRPr="005B1A80">
        <w:rPr>
          <w:b/>
          <w:sz w:val="28"/>
          <w:szCs w:val="28"/>
        </w:rPr>
        <w:t xml:space="preserve">Портал </w:t>
      </w:r>
      <w:proofErr w:type="spellStart"/>
      <w:r w:rsidRPr="005B1A80">
        <w:rPr>
          <w:b/>
          <w:sz w:val="28"/>
          <w:szCs w:val="28"/>
        </w:rPr>
        <w:t>Росреестра</w:t>
      </w:r>
      <w:proofErr w:type="spellEnd"/>
      <w:r w:rsidRPr="005B1A80">
        <w:rPr>
          <w:b/>
          <w:sz w:val="28"/>
          <w:szCs w:val="28"/>
        </w:rPr>
        <w:t>: сведения ЕГРН доступные для всех.</w:t>
      </w:r>
    </w:p>
    <w:p w:rsidR="00D873C7" w:rsidRPr="005B1A80" w:rsidRDefault="00D873C7" w:rsidP="005B1A80">
      <w:pPr>
        <w:jc w:val="center"/>
        <w:rPr>
          <w:b/>
          <w:sz w:val="28"/>
          <w:szCs w:val="28"/>
        </w:rPr>
      </w:pPr>
    </w:p>
    <w:p w:rsidR="008E27C3" w:rsidRPr="005B1A80" w:rsidRDefault="00A97265" w:rsidP="00D873C7">
      <w:pPr>
        <w:spacing w:before="100" w:beforeAutospacing="1" w:after="100" w:afterAutospacing="1"/>
        <w:ind w:left="-57" w:firstLine="765"/>
        <w:jc w:val="both"/>
      </w:pPr>
      <w:r w:rsidRPr="005B1A80">
        <w:t xml:space="preserve">Электронные услуги на сегодняшний день стали </w:t>
      </w:r>
      <w:proofErr w:type="spellStart"/>
      <w:r w:rsidRPr="005B1A80">
        <w:t>неотъемлимым</w:t>
      </w:r>
      <w:proofErr w:type="spellEnd"/>
      <w:r w:rsidRPr="005B1A80">
        <w:t xml:space="preserve"> атрибутом современной жизни. Все большее количество учреждений и  организаций используют активное развитие информационных технологий для более качественной и удобной работы. </w:t>
      </w:r>
      <w:proofErr w:type="gramStart"/>
      <w:r w:rsidRPr="005B1A80">
        <w:t>И</w:t>
      </w:r>
      <w:proofErr w:type="gramEnd"/>
      <w:r w:rsidRPr="005B1A80">
        <w:t xml:space="preserve"> несомненно возможность электронного доступа к различным документам упрощает жизнь как </w:t>
      </w:r>
      <w:proofErr w:type="spellStart"/>
      <w:r w:rsidRPr="005B1A80">
        <w:t>пред</w:t>
      </w:r>
      <w:r w:rsidR="005B1A80">
        <w:t>о</w:t>
      </w:r>
      <w:r w:rsidRPr="005B1A80">
        <w:t>ставителям</w:t>
      </w:r>
      <w:proofErr w:type="spellEnd"/>
      <w:r w:rsidRPr="005B1A80">
        <w:t xml:space="preserve"> услуг, так и их получателям. </w:t>
      </w:r>
      <w:proofErr w:type="gramStart"/>
      <w:r w:rsidRPr="005B1A80">
        <w:t>Портал</w:t>
      </w:r>
      <w:r w:rsidR="005B1A80">
        <w:t xml:space="preserve"> </w:t>
      </w:r>
      <w:r w:rsidRPr="005B1A80">
        <w:t xml:space="preserve"> оказания государственных услуг</w:t>
      </w:r>
      <w:r w:rsidR="005B1A80" w:rsidRPr="005B1A80">
        <w:t xml:space="preserve"> </w:t>
      </w:r>
      <w:proofErr w:type="spellStart"/>
      <w:r w:rsidR="005B1A80" w:rsidRPr="005B1A80">
        <w:t>www.rosreest</w:t>
      </w:r>
      <w:proofErr w:type="spellEnd"/>
      <w:r w:rsidR="005B1A80">
        <w:rPr>
          <w:lang w:val="en-US"/>
        </w:rPr>
        <w:t>r</w:t>
      </w:r>
      <w:r w:rsidR="005B1A80" w:rsidRPr="005B1A80">
        <w:t>.</w:t>
      </w:r>
      <w:proofErr w:type="spellStart"/>
      <w:r w:rsidR="005B1A80">
        <w:rPr>
          <w:lang w:val="en-US"/>
        </w:rPr>
        <w:t>ru</w:t>
      </w:r>
      <w:proofErr w:type="spellEnd"/>
      <w:r w:rsidRPr="005B1A80">
        <w:t xml:space="preserve"> Федеральной службой государственной регистрации кадастра и картографии (далее </w:t>
      </w:r>
      <w:proofErr w:type="spellStart"/>
      <w:r w:rsidRPr="005B1A80">
        <w:t>Росреестр</w:t>
      </w:r>
      <w:proofErr w:type="spellEnd"/>
      <w:r w:rsidRPr="005B1A80">
        <w:t>)</w:t>
      </w:r>
      <w:r w:rsidR="002A1A38" w:rsidRPr="005B1A80">
        <w:t xml:space="preserve">, </w:t>
      </w:r>
      <w:r w:rsidRPr="005B1A80">
        <w:t xml:space="preserve">предназначен для информационного взаимодействия органов кадастрового учета и регистрации прав </w:t>
      </w:r>
      <w:r w:rsidR="002A1A38" w:rsidRPr="005B1A80">
        <w:t xml:space="preserve">с </w:t>
      </w:r>
      <w:r w:rsidRPr="005B1A80">
        <w:t xml:space="preserve"> лиц</w:t>
      </w:r>
      <w:r w:rsidR="002A1A38" w:rsidRPr="005B1A80">
        <w:t>ами (</w:t>
      </w:r>
      <w:r w:rsidR="00757F6F" w:rsidRPr="005B1A80">
        <w:t>физические, юридические, п</w:t>
      </w:r>
      <w:r w:rsidR="002A1A38" w:rsidRPr="005B1A80">
        <w:t>редставители органов власти, нотариусы)</w:t>
      </w:r>
      <w:r w:rsidRPr="005B1A80">
        <w:t xml:space="preserve"> заинтересованны</w:t>
      </w:r>
      <w:r w:rsidR="002A1A38" w:rsidRPr="005B1A80">
        <w:t>ми</w:t>
      </w:r>
      <w:r w:rsidRPr="005B1A80">
        <w:t xml:space="preserve"> в получении или предоставлении данных</w:t>
      </w:r>
      <w:r w:rsidR="008E27C3" w:rsidRPr="005B1A80">
        <w:t xml:space="preserve"> </w:t>
      </w:r>
      <w:r w:rsidRPr="005B1A80">
        <w:t xml:space="preserve"> для учетных систем</w:t>
      </w:r>
      <w:r w:rsidR="002A1A38" w:rsidRPr="005B1A80">
        <w:t xml:space="preserve"> Единого государственного реестра недвижимости (ЕГРН)  и государственного кадастра недвижимости (ГКН)</w:t>
      </w:r>
      <w:r w:rsidR="005B1A80" w:rsidRPr="005B1A80">
        <w:t>.</w:t>
      </w:r>
      <w:proofErr w:type="gramEnd"/>
      <w:r w:rsidR="005B1A80" w:rsidRPr="005B1A80">
        <w:t xml:space="preserve"> </w:t>
      </w:r>
      <w:r w:rsidR="002A1A38" w:rsidRPr="005B1A80">
        <w:t xml:space="preserve"> В сфере кадастрового учета и регистрации права использование </w:t>
      </w:r>
      <w:proofErr w:type="spellStart"/>
      <w:r w:rsidR="002A1A38" w:rsidRPr="005B1A80">
        <w:t>онлайн</w:t>
      </w:r>
      <w:proofErr w:type="spellEnd"/>
      <w:r w:rsidR="002A1A38" w:rsidRPr="005B1A80">
        <w:t xml:space="preserve"> сервисов неуклонно растет. На данный момент портал </w:t>
      </w:r>
      <w:proofErr w:type="spellStart"/>
      <w:r w:rsidR="002A1A38" w:rsidRPr="005B1A80">
        <w:t>Росреестра</w:t>
      </w:r>
      <w:proofErr w:type="spellEnd"/>
      <w:r w:rsidR="002A1A38" w:rsidRPr="005B1A80">
        <w:t xml:space="preserve"> предлагает своим посетителям электронны</w:t>
      </w:r>
      <w:r w:rsidR="00C33132" w:rsidRPr="005B1A80">
        <w:t>е</w:t>
      </w:r>
      <w:r w:rsidR="002A1A38" w:rsidRPr="005B1A80">
        <w:t xml:space="preserve"> серви</w:t>
      </w:r>
      <w:r w:rsidR="00EC4535" w:rsidRPr="005B1A80">
        <w:t>с</w:t>
      </w:r>
      <w:r w:rsidR="00C33132" w:rsidRPr="005B1A80">
        <w:t>ы</w:t>
      </w:r>
      <w:r w:rsidR="00EC4535" w:rsidRPr="005B1A80">
        <w:t>, направленны</w:t>
      </w:r>
      <w:r w:rsidR="00C33132" w:rsidRPr="005B1A80">
        <w:t>е</w:t>
      </w:r>
      <w:r w:rsidR="00EC4535" w:rsidRPr="005B1A80">
        <w:t xml:space="preserve"> на решение ра</w:t>
      </w:r>
      <w:r w:rsidR="002A1A38" w:rsidRPr="005B1A80">
        <w:t>зли</w:t>
      </w:r>
      <w:r w:rsidR="00EC4535" w:rsidRPr="005B1A80">
        <w:t>ч</w:t>
      </w:r>
      <w:r w:rsidR="002A1A38" w:rsidRPr="005B1A80">
        <w:t>ных вопросов. Среди них:</w:t>
      </w:r>
    </w:p>
    <w:p w:rsidR="00EC4535" w:rsidRPr="005B1A80" w:rsidRDefault="00EC4535" w:rsidP="005B1A80">
      <w:pPr>
        <w:spacing w:before="100" w:beforeAutospacing="1" w:after="100" w:afterAutospacing="1"/>
        <w:ind w:left="-57"/>
        <w:jc w:val="both"/>
      </w:pPr>
      <w:r w:rsidRPr="005B1A80">
        <w:t xml:space="preserve">-предоставление сведений о территориальных отделах (расписание, контакты, схема проезда, </w:t>
      </w:r>
      <w:proofErr w:type="spellStart"/>
      <w:r w:rsidRPr="005B1A80">
        <w:t>веб</w:t>
      </w:r>
      <w:proofErr w:type="spellEnd"/>
      <w:r w:rsidRPr="005B1A80">
        <w:t xml:space="preserve"> камеры)</w:t>
      </w:r>
    </w:p>
    <w:p w:rsidR="00EC4535" w:rsidRPr="005B1A80" w:rsidRDefault="00EC4535" w:rsidP="005B1A80">
      <w:pPr>
        <w:spacing w:before="100" w:beforeAutospacing="1" w:after="100" w:afterAutospacing="1"/>
        <w:ind w:left="-57"/>
        <w:jc w:val="both"/>
      </w:pPr>
      <w:r w:rsidRPr="005B1A80">
        <w:t>-предварительная запись на прием в</w:t>
      </w:r>
      <w:r w:rsidR="00757F6F" w:rsidRPr="005B1A80">
        <w:t xml:space="preserve">  удобное время в</w:t>
      </w:r>
      <w:r w:rsidRPr="005B1A80">
        <w:t xml:space="preserve"> любой из офисов </w:t>
      </w:r>
      <w:proofErr w:type="spellStart"/>
      <w:r w:rsidRPr="005B1A80">
        <w:t>Росреестра</w:t>
      </w:r>
      <w:proofErr w:type="spellEnd"/>
    </w:p>
    <w:p w:rsidR="00EC4535" w:rsidRPr="005B1A80" w:rsidRDefault="00EC4535" w:rsidP="005B1A80">
      <w:pPr>
        <w:spacing w:before="100" w:beforeAutospacing="1" w:after="100" w:afterAutospacing="1"/>
        <w:ind w:left="-57"/>
        <w:jc w:val="both"/>
      </w:pPr>
      <w:r w:rsidRPr="005B1A80">
        <w:t xml:space="preserve">- получение сведений </w:t>
      </w:r>
      <w:r w:rsidR="00757F6F" w:rsidRPr="005B1A80">
        <w:t xml:space="preserve">об объекте недвижимости </w:t>
      </w:r>
      <w:r w:rsidRPr="005B1A80">
        <w:t>из ГКН, ЕГРН</w:t>
      </w:r>
    </w:p>
    <w:p w:rsidR="00757F6F" w:rsidRPr="005B1A80" w:rsidRDefault="00757F6F" w:rsidP="005B1A80">
      <w:pPr>
        <w:spacing w:before="100" w:beforeAutospacing="1" w:after="100" w:afterAutospacing="1"/>
        <w:ind w:left="-57"/>
        <w:jc w:val="both"/>
      </w:pPr>
      <w:r w:rsidRPr="005B1A80">
        <w:t>-получение сведени</w:t>
      </w:r>
      <w:r w:rsidR="005B1A80">
        <w:t>й</w:t>
      </w:r>
      <w:r w:rsidRPr="005B1A80">
        <w:t xml:space="preserve"> из фонда данных государственной кадастровой оценки</w:t>
      </w:r>
    </w:p>
    <w:p w:rsidR="002A1A38" w:rsidRPr="005B1A80" w:rsidRDefault="00EC4535" w:rsidP="005B1A80">
      <w:pPr>
        <w:spacing w:before="100" w:beforeAutospacing="1" w:after="100" w:afterAutospacing="1"/>
        <w:ind w:left="-57"/>
        <w:jc w:val="both"/>
      </w:pPr>
      <w:r w:rsidRPr="005B1A80">
        <w:t>-постановка  объектов недвижимости на кадастров</w:t>
      </w:r>
      <w:r w:rsidR="002A1A38" w:rsidRPr="005B1A80">
        <w:t>ый учет</w:t>
      </w:r>
    </w:p>
    <w:p w:rsidR="00EC4535" w:rsidRPr="005B1A80" w:rsidRDefault="00EC4535" w:rsidP="005B1A80">
      <w:pPr>
        <w:spacing w:before="100" w:beforeAutospacing="1" w:after="100" w:afterAutospacing="1"/>
        <w:ind w:left="-57"/>
        <w:jc w:val="both"/>
      </w:pPr>
      <w:r w:rsidRPr="005B1A80">
        <w:t>-подача заявлени</w:t>
      </w:r>
      <w:r w:rsidR="005B1A80">
        <w:t>я</w:t>
      </w:r>
      <w:r w:rsidRPr="005B1A80">
        <w:t xml:space="preserve"> на государственную регистрацию прав, перехода прав</w:t>
      </w:r>
    </w:p>
    <w:p w:rsidR="00EC4535" w:rsidRPr="005B1A80" w:rsidRDefault="00EC4535" w:rsidP="005B1A80">
      <w:pPr>
        <w:spacing w:before="100" w:beforeAutospacing="1" w:after="100" w:afterAutospacing="1"/>
        <w:ind w:left="-57"/>
        <w:jc w:val="both"/>
      </w:pPr>
      <w:r w:rsidRPr="005B1A80">
        <w:t>-справочная информация на публичной кадастровой карте</w:t>
      </w:r>
      <w:r w:rsidR="00757F6F" w:rsidRPr="005B1A80">
        <w:t xml:space="preserve"> </w:t>
      </w:r>
    </w:p>
    <w:p w:rsidR="00EC4535" w:rsidRPr="005B1A80" w:rsidRDefault="00EC4535" w:rsidP="005B1A80">
      <w:pPr>
        <w:spacing w:before="100" w:beforeAutospacing="1" w:after="100" w:afterAutospacing="1"/>
        <w:ind w:left="-57"/>
        <w:jc w:val="both"/>
      </w:pPr>
      <w:r w:rsidRPr="005B1A80">
        <w:t xml:space="preserve">-справка в режиме </w:t>
      </w:r>
      <w:proofErr w:type="spellStart"/>
      <w:r w:rsidRPr="005B1A80">
        <w:t>онлайн</w:t>
      </w:r>
      <w:proofErr w:type="spellEnd"/>
      <w:r w:rsidRPr="005B1A80">
        <w:t xml:space="preserve">  по объектам недвижимости </w:t>
      </w:r>
    </w:p>
    <w:p w:rsidR="00757F6F" w:rsidRPr="005B1A80" w:rsidRDefault="00757F6F" w:rsidP="005B1A80">
      <w:pPr>
        <w:spacing w:before="100" w:beforeAutospacing="1" w:after="100" w:afterAutospacing="1"/>
        <w:ind w:left="-57"/>
        <w:jc w:val="both"/>
      </w:pPr>
      <w:r w:rsidRPr="005B1A80">
        <w:t>-получение информации о реестре кадастровых инженеров</w:t>
      </w:r>
    </w:p>
    <w:p w:rsidR="00757F6F" w:rsidRPr="005B1A80" w:rsidRDefault="00757F6F" w:rsidP="005B1A80">
      <w:pPr>
        <w:spacing w:before="100" w:beforeAutospacing="1" w:after="100" w:afterAutospacing="1"/>
        <w:ind w:left="-57"/>
        <w:jc w:val="both"/>
      </w:pPr>
      <w:r w:rsidRPr="005B1A80">
        <w:t>-отслеживание стадии готовности запрашиваемого документа</w:t>
      </w:r>
    </w:p>
    <w:p w:rsidR="00651584" w:rsidRDefault="00C33132" w:rsidP="00D873C7">
      <w:pPr>
        <w:spacing w:before="100" w:beforeAutospacing="1" w:after="100" w:afterAutospacing="1"/>
        <w:ind w:firstLine="708"/>
        <w:jc w:val="both"/>
      </w:pPr>
      <w:r w:rsidRPr="005B1A80">
        <w:t xml:space="preserve">Благодаря данным сервисам уменьшаются реальные </w:t>
      </w:r>
      <w:proofErr w:type="gramStart"/>
      <w:r w:rsidRPr="005B1A80">
        <w:t>очереди</w:t>
      </w:r>
      <w:proofErr w:type="gramEnd"/>
      <w:r w:rsidRPr="005B1A80">
        <w:t xml:space="preserve"> и количество времени, которое необходимо затратить на оформление документов лично, становится гораздо удобнее и быстрее. При этом все действия необходимые к выполнению для каждого вида сервисов, максимально упрощены и понятны, формы </w:t>
      </w:r>
      <w:proofErr w:type="gramStart"/>
      <w:r w:rsidRPr="005B1A80">
        <w:t>заявлений</w:t>
      </w:r>
      <w:proofErr w:type="gramEnd"/>
      <w:r w:rsidRPr="005B1A80">
        <w:t xml:space="preserve"> возможно заполнить за несколько минут в любое удобное время. Кроме того, при электронном получении услуги сроки исполнения сокращаются, а плата за услуги минимизируется. Оплату можно произвести </w:t>
      </w:r>
      <w:proofErr w:type="spellStart"/>
      <w:r w:rsidRPr="005B1A80">
        <w:t>электронно</w:t>
      </w:r>
      <w:proofErr w:type="spellEnd"/>
      <w:r w:rsidRPr="005B1A80">
        <w:t>, используя «Сбербанк–</w:t>
      </w:r>
      <w:proofErr w:type="spellStart"/>
      <w:r w:rsidRPr="005B1A80">
        <w:t>Онлайн</w:t>
      </w:r>
      <w:proofErr w:type="spellEnd"/>
      <w:r w:rsidRPr="005B1A80">
        <w:t>», «</w:t>
      </w:r>
      <w:proofErr w:type="spellStart"/>
      <w:proofErr w:type="gramStart"/>
      <w:r w:rsidRPr="005B1A80">
        <w:rPr>
          <w:lang w:val="en-US"/>
        </w:rPr>
        <w:t>Qiwi</w:t>
      </w:r>
      <w:proofErr w:type="spellEnd"/>
      <w:proofErr w:type="gramEnd"/>
      <w:r w:rsidRPr="005B1A80">
        <w:t>кошелек», а также через банкоматы и терминалы «</w:t>
      </w:r>
      <w:proofErr w:type="spellStart"/>
      <w:r w:rsidRPr="005B1A80">
        <w:rPr>
          <w:lang w:val="en-US"/>
        </w:rPr>
        <w:t>Qiwi</w:t>
      </w:r>
      <w:proofErr w:type="spellEnd"/>
      <w:r w:rsidRPr="005B1A80">
        <w:t xml:space="preserve">». Следует заметить, что конфиденциальность и защита информации на сайте находятся под особым контролем. Все личные данные надежно защищены благодаря использованию самых </w:t>
      </w:r>
      <w:r w:rsidR="00757F6F" w:rsidRPr="005B1A80">
        <w:t>современных средств в области информационной безопасности. Исходя из этого, число пользователей электронными сервисами активно растет. Немаловажным является также тот факт, что заявитель имеет возможность выбрать форму получаемых сведений. Это может быть ссылка на документ, или бумажный документ,</w:t>
      </w:r>
      <w:r w:rsidR="002C5C3C" w:rsidRPr="005B1A80">
        <w:t xml:space="preserve"> </w:t>
      </w:r>
      <w:r w:rsidR="00757F6F" w:rsidRPr="005B1A80">
        <w:t xml:space="preserve">отправленный почтой, или же бумажный документ, получаемый в территориальном отделе. Все </w:t>
      </w:r>
      <w:proofErr w:type="gramStart"/>
      <w:r w:rsidR="00757F6F" w:rsidRPr="005B1A80">
        <w:t>документы</w:t>
      </w:r>
      <w:proofErr w:type="gramEnd"/>
      <w:r w:rsidR="00757F6F" w:rsidRPr="005B1A80">
        <w:t xml:space="preserve"> полученные с помощью </w:t>
      </w:r>
      <w:proofErr w:type="spellStart"/>
      <w:r w:rsidR="00757F6F" w:rsidRPr="005B1A80">
        <w:t>онлайн</w:t>
      </w:r>
      <w:proofErr w:type="spellEnd"/>
      <w:r w:rsidR="00757F6F" w:rsidRPr="005B1A80">
        <w:t xml:space="preserve"> сервисов </w:t>
      </w:r>
      <w:proofErr w:type="spellStart"/>
      <w:r w:rsidR="00757F6F" w:rsidRPr="005B1A80">
        <w:t>Росреестра</w:t>
      </w:r>
      <w:proofErr w:type="spellEnd"/>
      <w:r w:rsidR="00757F6F" w:rsidRPr="005B1A80">
        <w:t xml:space="preserve"> в электронном виде, являются официальными и заверяются электронно-цифровой подписью (ЭЦП).</w:t>
      </w:r>
      <w:r w:rsidR="00D873C7">
        <w:t xml:space="preserve"> </w:t>
      </w:r>
      <w:r w:rsidR="00101318" w:rsidRPr="005B1A80">
        <w:t xml:space="preserve">Информация общего доступа выдается бесплатно, а </w:t>
      </w:r>
      <w:r w:rsidR="005B1A80">
        <w:t xml:space="preserve">информация ограниченного доступа из </w:t>
      </w:r>
      <w:r w:rsidR="005B1A80">
        <w:lastRenderedPageBreak/>
        <w:t>ЕГРН (</w:t>
      </w:r>
      <w:r w:rsidR="00101318" w:rsidRPr="005B1A80">
        <w:t>доступ к информационному ресурсу</w:t>
      </w:r>
      <w:r w:rsidR="005B1A80">
        <w:t>)</w:t>
      </w:r>
      <w:r w:rsidR="00101318" w:rsidRPr="005B1A80">
        <w:t xml:space="preserve"> осуществляется за плату. Размер платы зависит категории заявителя и количества объектов недвижимости, сведения о которых запрашиваются. Очень просто получить общедоступные сведения об объектах недвижимости, в которые входят: описание объекта (наименование, кадастровый номер, местоположение), сведения о правообладателе, а также номер государственной регистрации прав (если права зарегистрированы), сведения о зарегистрированных ограничениях (обремен</w:t>
      </w:r>
      <w:r w:rsidR="00D873C7">
        <w:t>ен</w:t>
      </w:r>
      <w:r w:rsidR="00101318" w:rsidRPr="005B1A80">
        <w:t xml:space="preserve">иях), существующих </w:t>
      </w:r>
      <w:proofErr w:type="spellStart"/>
      <w:r w:rsidR="00101318" w:rsidRPr="005B1A80">
        <w:t>правопритязаниях</w:t>
      </w:r>
      <w:proofErr w:type="spellEnd"/>
      <w:r w:rsidR="00101318" w:rsidRPr="005B1A80">
        <w:t xml:space="preserve"> и судебных спорах о возражении в отношении зарегистрированного права </w:t>
      </w:r>
      <w:r w:rsidR="00D873C7">
        <w:t>об</w:t>
      </w:r>
      <w:r w:rsidR="00101318" w:rsidRPr="005B1A80">
        <w:t xml:space="preserve"> </w:t>
      </w:r>
      <w:proofErr w:type="gramStart"/>
      <w:r w:rsidR="00101318" w:rsidRPr="005B1A80">
        <w:t>отметках</w:t>
      </w:r>
      <w:proofErr w:type="gramEnd"/>
      <w:r w:rsidR="00101318" w:rsidRPr="005B1A80">
        <w:t xml:space="preserve"> о наличии решения об изъятии объекта н</w:t>
      </w:r>
      <w:r w:rsidR="00D873C7">
        <w:t>е</w:t>
      </w:r>
      <w:r w:rsidR="00101318" w:rsidRPr="005B1A80">
        <w:t>движимо</w:t>
      </w:r>
      <w:r w:rsidR="00D873C7">
        <w:t>с</w:t>
      </w:r>
      <w:r w:rsidR="00101318" w:rsidRPr="005B1A80">
        <w:t xml:space="preserve">ти для государственных и муниципальных нужд. При этом наличие </w:t>
      </w:r>
      <w:r w:rsidR="00D873C7">
        <w:t>ЭЦП</w:t>
      </w:r>
      <w:r w:rsidR="00101318" w:rsidRPr="005B1A80">
        <w:t xml:space="preserve"> в данном случае не требуется. Необходимо просто оформить запрос и внести плату. </w:t>
      </w:r>
      <w:proofErr w:type="gramStart"/>
      <w:r w:rsidR="00101318" w:rsidRPr="005B1A80">
        <w:t xml:space="preserve">Если же заявитель обратился с запросом в электронной форме </w:t>
      </w:r>
      <w:r w:rsidR="00651584" w:rsidRPr="005B1A80">
        <w:t xml:space="preserve">о предоставлении сведений ЕГРН ограниченного доступа, то ему понадобится ЭЦП которую можно получить в одном из удостоверяющих центров, заключивших соглашение с </w:t>
      </w:r>
      <w:proofErr w:type="spellStart"/>
      <w:r w:rsidR="00651584" w:rsidRPr="005B1A80">
        <w:t>Росреестром</w:t>
      </w:r>
      <w:proofErr w:type="spellEnd"/>
      <w:r w:rsidR="00651584" w:rsidRPr="005B1A80">
        <w:t xml:space="preserve">, перечень которых размещен так же на портале </w:t>
      </w:r>
      <w:proofErr w:type="spellStart"/>
      <w:r w:rsidR="00651584" w:rsidRPr="005B1A80">
        <w:t>Росреестра</w:t>
      </w:r>
      <w:proofErr w:type="spellEnd"/>
      <w:r w:rsidR="00651584" w:rsidRPr="005B1A80">
        <w:t xml:space="preserve"> </w:t>
      </w:r>
      <w:hyperlink r:id="rId6" w:history="1">
        <w:r w:rsidR="00651584" w:rsidRPr="005B1A80">
          <w:rPr>
            <w:rStyle w:val="a4"/>
            <w:lang w:val="en-US"/>
          </w:rPr>
          <w:t>www</w:t>
        </w:r>
        <w:r w:rsidR="00651584" w:rsidRPr="005B1A80">
          <w:rPr>
            <w:rStyle w:val="a4"/>
          </w:rPr>
          <w:t>.</w:t>
        </w:r>
        <w:proofErr w:type="spellStart"/>
        <w:r w:rsidR="00651584" w:rsidRPr="005B1A80">
          <w:rPr>
            <w:rStyle w:val="a4"/>
            <w:lang w:val="en-US"/>
          </w:rPr>
          <w:t>rosreestr</w:t>
        </w:r>
        <w:proofErr w:type="spellEnd"/>
      </w:hyperlink>
      <w:r w:rsidR="00651584" w:rsidRPr="005B1A80">
        <w:t>.</w:t>
      </w:r>
      <w:r w:rsidR="00D873C7">
        <w:tab/>
      </w:r>
      <w:r w:rsidR="00D873C7">
        <w:tab/>
      </w:r>
      <w:r w:rsidR="00D873C7">
        <w:tab/>
      </w:r>
      <w:r w:rsidR="00651584" w:rsidRPr="005B1A80">
        <w:t xml:space="preserve">Как показывает практика, введение электронного документооборота способствует повышению качества предоставляемых государственных услуг </w:t>
      </w:r>
      <w:proofErr w:type="spellStart"/>
      <w:r w:rsidR="00651584" w:rsidRPr="005B1A80">
        <w:t>Росреестром</w:t>
      </w:r>
      <w:proofErr w:type="spellEnd"/>
      <w:r w:rsidR="00651584" w:rsidRPr="005B1A80">
        <w:t>, ликвидации очередей,</w:t>
      </w:r>
      <w:r w:rsidR="005B1A80" w:rsidRPr="005B1A80">
        <w:t xml:space="preserve"> сокращение сроков получение информации</w:t>
      </w:r>
      <w:proofErr w:type="gramEnd"/>
      <w:r w:rsidR="005B1A80" w:rsidRPr="005B1A80">
        <w:t>,</w:t>
      </w:r>
      <w:r w:rsidR="00651584" w:rsidRPr="005B1A80">
        <w:t xml:space="preserve"> экономи</w:t>
      </w:r>
      <w:r w:rsidR="00D873C7">
        <w:t>и</w:t>
      </w:r>
      <w:r w:rsidR="00651584" w:rsidRPr="005B1A80">
        <w:t xml:space="preserve"> </w:t>
      </w:r>
      <w:proofErr w:type="gramStart"/>
      <w:r w:rsidR="005B1A80" w:rsidRPr="005B1A80">
        <w:t>средств</w:t>
      </w:r>
      <w:proofErr w:type="gramEnd"/>
      <w:r w:rsidR="005B1A80" w:rsidRPr="005B1A80">
        <w:t xml:space="preserve"> а так же</w:t>
      </w:r>
      <w:r w:rsidR="00D873C7">
        <w:t xml:space="preserve"> экономии</w:t>
      </w:r>
      <w:r w:rsidR="005B1A80" w:rsidRPr="005B1A80">
        <w:t xml:space="preserve"> </w:t>
      </w:r>
      <w:r w:rsidR="00651584" w:rsidRPr="005B1A80">
        <w:t>затраченного времени</w:t>
      </w:r>
      <w:r w:rsidR="005B1A80" w:rsidRPr="005B1A80">
        <w:t xml:space="preserve"> </w:t>
      </w:r>
      <w:r w:rsidR="00D873C7">
        <w:t>при</w:t>
      </w:r>
      <w:r w:rsidR="005B1A80" w:rsidRPr="005B1A80">
        <w:t xml:space="preserve"> подач</w:t>
      </w:r>
      <w:r w:rsidR="00D873C7">
        <w:t>е</w:t>
      </w:r>
      <w:r w:rsidR="005B1A80" w:rsidRPr="005B1A80">
        <w:t xml:space="preserve"> документов</w:t>
      </w:r>
      <w:r w:rsidR="00651584" w:rsidRPr="005B1A80">
        <w:t xml:space="preserve"> заявителей желающих получить </w:t>
      </w:r>
      <w:proofErr w:type="spellStart"/>
      <w:r w:rsidR="00651584" w:rsidRPr="005B1A80">
        <w:t>гос</w:t>
      </w:r>
      <w:proofErr w:type="spellEnd"/>
      <w:r w:rsidR="00651584" w:rsidRPr="005B1A80">
        <w:t>.</w:t>
      </w:r>
      <w:r w:rsidR="005B1A80" w:rsidRPr="005B1A80">
        <w:t xml:space="preserve"> у</w:t>
      </w:r>
      <w:r w:rsidR="00651584" w:rsidRPr="005B1A80">
        <w:t>слугу</w:t>
      </w:r>
      <w:r w:rsidR="005B1A80" w:rsidRPr="005B1A80">
        <w:t>.</w:t>
      </w:r>
    </w:p>
    <w:p w:rsidR="00D873C7" w:rsidRDefault="00D873C7" w:rsidP="00D873C7">
      <w:pPr>
        <w:spacing w:before="100" w:beforeAutospacing="1" w:after="100" w:afterAutospacing="1"/>
        <w:ind w:left="-57" w:firstLine="765"/>
        <w:jc w:val="both"/>
      </w:pPr>
    </w:p>
    <w:p w:rsidR="00D873C7" w:rsidRDefault="00D873C7" w:rsidP="00D873C7">
      <w:pPr>
        <w:spacing w:before="100" w:beforeAutospacing="1" w:after="100" w:afterAutospacing="1"/>
        <w:jc w:val="both"/>
      </w:pPr>
      <w:r>
        <w:t xml:space="preserve">Ведущий специалист-эксперт </w:t>
      </w:r>
      <w:r>
        <w:tab/>
      </w:r>
      <w:r>
        <w:tab/>
      </w:r>
      <w:r>
        <w:tab/>
      </w:r>
      <w:r>
        <w:tab/>
      </w:r>
      <w:r>
        <w:tab/>
      </w:r>
      <w:r>
        <w:tab/>
      </w:r>
      <w:r>
        <w:tab/>
      </w:r>
      <w:r>
        <w:tab/>
      </w:r>
      <w:r>
        <w:tab/>
        <w:t xml:space="preserve">             Межмуниципального </w:t>
      </w:r>
      <w:proofErr w:type="spellStart"/>
      <w:r>
        <w:t>Рубцовского</w:t>
      </w:r>
      <w:proofErr w:type="spellEnd"/>
      <w:r>
        <w:t xml:space="preserve"> отдела</w:t>
      </w:r>
      <w:r>
        <w:tab/>
      </w:r>
      <w:r>
        <w:tab/>
      </w:r>
      <w:r>
        <w:tab/>
      </w:r>
      <w:r>
        <w:tab/>
      </w:r>
      <w:r>
        <w:tab/>
      </w:r>
      <w:r>
        <w:tab/>
      </w:r>
      <w:r>
        <w:tab/>
      </w:r>
      <w:r>
        <w:tab/>
        <w:t xml:space="preserve">                Управления Федеральной службы государственной</w:t>
      </w:r>
      <w:r>
        <w:tab/>
      </w:r>
      <w:r>
        <w:tab/>
      </w:r>
      <w:r>
        <w:tab/>
      </w:r>
      <w:r>
        <w:tab/>
      </w:r>
      <w:r>
        <w:tab/>
      </w:r>
      <w:r>
        <w:tab/>
      </w:r>
      <w:r>
        <w:tab/>
      </w:r>
      <w:r>
        <w:tab/>
      </w:r>
      <w:r>
        <w:tab/>
        <w:t xml:space="preserve"> регистрации кадастра и картографии по Алтайскому краю</w:t>
      </w:r>
      <w:r>
        <w:tab/>
      </w:r>
      <w:r>
        <w:tab/>
      </w:r>
      <w:r>
        <w:tab/>
      </w:r>
      <w:r>
        <w:tab/>
      </w:r>
      <w:r>
        <w:tab/>
      </w:r>
      <w:r>
        <w:tab/>
        <w:t xml:space="preserve">Н.В. </w:t>
      </w:r>
      <w:proofErr w:type="spellStart"/>
      <w:r>
        <w:t>Винокурова</w:t>
      </w:r>
      <w:proofErr w:type="spellEnd"/>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873C7" w:rsidRDefault="00D873C7" w:rsidP="00D873C7">
      <w:pPr>
        <w:spacing w:before="100" w:beforeAutospacing="1" w:after="100" w:afterAutospacing="1"/>
        <w:jc w:val="both"/>
      </w:pPr>
    </w:p>
    <w:p w:rsidR="00D873C7" w:rsidRDefault="00D873C7" w:rsidP="00D873C7">
      <w:pPr>
        <w:spacing w:before="240" w:after="100" w:afterAutospacing="1"/>
        <w:ind w:left="-113"/>
        <w:jc w:val="both"/>
      </w:pPr>
      <w:r>
        <w:t xml:space="preserve">                                                                                                                                         </w:t>
      </w:r>
    </w:p>
    <w:p w:rsidR="00D873C7" w:rsidRDefault="00D873C7" w:rsidP="00D873C7">
      <w:pPr>
        <w:spacing w:before="100" w:beforeAutospacing="1" w:after="100" w:afterAutospacing="1"/>
        <w:jc w:val="both"/>
      </w:pPr>
    </w:p>
    <w:p w:rsidR="00D873C7" w:rsidRDefault="00D873C7" w:rsidP="00D873C7">
      <w:pPr>
        <w:spacing w:before="100" w:beforeAutospacing="1" w:after="100" w:afterAutospacing="1"/>
        <w:jc w:val="both"/>
      </w:pPr>
      <w:r>
        <w:tab/>
      </w:r>
    </w:p>
    <w:p w:rsidR="00D873C7" w:rsidRPr="005B1A80" w:rsidRDefault="00D873C7" w:rsidP="00D873C7">
      <w:pPr>
        <w:spacing w:before="100" w:beforeAutospacing="1" w:after="100" w:afterAutospacing="1"/>
        <w:ind w:firstLine="708"/>
        <w:jc w:val="both"/>
      </w:pPr>
      <w:r>
        <w:tab/>
      </w:r>
      <w:r>
        <w:tab/>
      </w:r>
    </w:p>
    <w:p w:rsidR="00EC4535" w:rsidRPr="005B1A80" w:rsidRDefault="00EC4535" w:rsidP="008E27C3">
      <w:pPr>
        <w:jc w:val="both"/>
      </w:pPr>
    </w:p>
    <w:p w:rsidR="002A1A38" w:rsidRPr="005B1A80" w:rsidRDefault="002A1A38" w:rsidP="008E27C3">
      <w:pPr>
        <w:jc w:val="both"/>
      </w:pPr>
    </w:p>
    <w:sectPr w:rsidR="002A1A38" w:rsidRPr="005B1A80" w:rsidSect="00A41668">
      <w:pgSz w:w="11906" w:h="16838"/>
      <w:pgMar w:top="567"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481F"/>
    <w:multiLevelType w:val="hybridMultilevel"/>
    <w:tmpl w:val="124A0642"/>
    <w:lvl w:ilvl="0" w:tplc="1040B8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9BA1F28"/>
    <w:multiLevelType w:val="hybridMultilevel"/>
    <w:tmpl w:val="0F8E1606"/>
    <w:lvl w:ilvl="0" w:tplc="E5AED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761A25"/>
    <w:multiLevelType w:val="hybridMultilevel"/>
    <w:tmpl w:val="FFD4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668"/>
    <w:rsid w:val="00101318"/>
    <w:rsid w:val="00240E65"/>
    <w:rsid w:val="002A1A38"/>
    <w:rsid w:val="002C5C3C"/>
    <w:rsid w:val="00392C0F"/>
    <w:rsid w:val="00412627"/>
    <w:rsid w:val="005035CA"/>
    <w:rsid w:val="005301C6"/>
    <w:rsid w:val="00551A6C"/>
    <w:rsid w:val="005B1A80"/>
    <w:rsid w:val="00627452"/>
    <w:rsid w:val="00651584"/>
    <w:rsid w:val="00665197"/>
    <w:rsid w:val="00757F6F"/>
    <w:rsid w:val="008E27C3"/>
    <w:rsid w:val="00A41668"/>
    <w:rsid w:val="00A41E92"/>
    <w:rsid w:val="00A97265"/>
    <w:rsid w:val="00C33132"/>
    <w:rsid w:val="00C50D06"/>
    <w:rsid w:val="00D873C7"/>
    <w:rsid w:val="00EC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668"/>
    <w:pPr>
      <w:ind w:left="720"/>
      <w:contextualSpacing/>
    </w:pPr>
  </w:style>
  <w:style w:type="character" w:styleId="a4">
    <w:name w:val="Hyperlink"/>
    <w:basedOn w:val="a0"/>
    <w:uiPriority w:val="99"/>
    <w:unhideWhenUsed/>
    <w:rsid w:val="002A1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rees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64A5B-2D12-4DDF-A6B6-F4DB481D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Наталья Владимировна</dc:creator>
  <cp:lastModifiedBy>Винокурова Наталья Владимировна</cp:lastModifiedBy>
  <cp:revision>4</cp:revision>
  <cp:lastPrinted>2018-06-20T01:11:00Z</cp:lastPrinted>
  <dcterms:created xsi:type="dcterms:W3CDTF">2018-06-19T09:56:00Z</dcterms:created>
  <dcterms:modified xsi:type="dcterms:W3CDTF">2018-06-20T01:36:00Z</dcterms:modified>
</cp:coreProperties>
</file>